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17A75D" w14:textId="77777777" w:rsidR="001F4D6C" w:rsidRPr="00E52FBA" w:rsidRDefault="001F4D6C" w:rsidP="001F4D6C">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217A770" wp14:editId="2217A771">
            <wp:extent cx="5892451" cy="3390900"/>
            <wp:effectExtent l="0" t="0" r="0" b="0"/>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24563" cy="3409379"/>
                    </a:xfrm>
                    <a:prstGeom prst="rect">
                      <a:avLst/>
                    </a:prstGeom>
                    <a:noFill/>
                  </pic:spPr>
                </pic:pic>
              </a:graphicData>
            </a:graphic>
          </wp:inline>
        </w:drawing>
      </w:r>
    </w:p>
    <w:p w14:paraId="722585D3" w14:textId="77777777" w:rsidR="00D51E1A" w:rsidRPr="00255275" w:rsidRDefault="00D51E1A" w:rsidP="00D51E1A">
      <w:pPr>
        <w:rPr>
          <w:rFonts w:ascii="Times New Roman" w:hAnsi="Times New Roman" w:cs="Times New Roman"/>
          <w:sz w:val="24"/>
          <w:szCs w:val="24"/>
        </w:rPr>
      </w:pPr>
      <w:r w:rsidRPr="00255275">
        <w:rPr>
          <w:rFonts w:ascii="Times New Roman" w:hAnsi="Times New Roman" w:cs="Times New Roman"/>
          <w:b/>
          <w:bCs/>
          <w:sz w:val="24"/>
          <w:szCs w:val="24"/>
        </w:rPr>
        <w:t>Figure 1</w:t>
      </w:r>
      <w:r w:rsidRPr="00255275">
        <w:rPr>
          <w:rFonts w:ascii="Times New Roman" w:hAnsi="Times New Roman" w:cs="Times New Roman"/>
          <w:sz w:val="24"/>
          <w:szCs w:val="24"/>
        </w:rPr>
        <w:t>: Geographical location of 26 disease outbreaks in 9 provinces in northern Vietnam (purple color). Orange dots indicate earthen ponds; yellow dots indicate open-caged farms.</w:t>
      </w:r>
    </w:p>
    <w:p w14:paraId="2217A75F" w14:textId="77777777" w:rsidR="001F4D6C" w:rsidRDefault="001F4D6C" w:rsidP="001F4D6C">
      <w:pPr>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14:paraId="2217A760" w14:textId="77777777" w:rsidR="001F4D6C" w:rsidRDefault="001F4D6C" w:rsidP="001F4D6C">
      <w:pPr>
        <w:rPr>
          <w:rFonts w:ascii="Times New Roman" w:hAnsi="Times New Roman" w:cs="Times New Roman"/>
          <w:sz w:val="24"/>
          <w:szCs w:val="24"/>
        </w:rPr>
        <w:sectPr w:rsidR="001F4D6C" w:rsidSect="00155D1B">
          <w:pgSz w:w="12240" w:h="15840"/>
          <w:pgMar w:top="1440" w:right="1440" w:bottom="1440" w:left="1440" w:header="720" w:footer="720" w:gutter="0"/>
          <w:cols w:space="720"/>
          <w:docGrid w:linePitch="360"/>
        </w:sectPr>
      </w:pPr>
    </w:p>
    <w:p w14:paraId="2217A761" w14:textId="77777777" w:rsidR="001F4D6C" w:rsidRPr="00E52FBA" w:rsidRDefault="001F4D6C" w:rsidP="001F4D6C">
      <w:pPr>
        <w:rPr>
          <w:rFonts w:ascii="Times New Roman" w:hAnsi="Times New Roman" w:cs="Times New Roman"/>
          <w:sz w:val="24"/>
          <w:szCs w:val="24"/>
        </w:rPr>
      </w:pPr>
      <w:r w:rsidRPr="00E52FBA">
        <w:rPr>
          <w:rFonts w:ascii="Times New Roman" w:hAnsi="Times New Roman" w:cs="Times New Roman"/>
          <w:noProof/>
          <w:sz w:val="24"/>
          <w:szCs w:val="24"/>
        </w:rPr>
        <w:lastRenderedPageBreak/>
        <w:drawing>
          <wp:inline distT="0" distB="0" distL="0" distR="0" wp14:anchorId="2217A772" wp14:editId="2217A773">
            <wp:extent cx="8439150" cy="4438650"/>
            <wp:effectExtent l="0" t="0" r="0" b="0"/>
            <wp:docPr id="12" name="Picture 12"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Graphical user interface&#10;&#10;Description automatically generated with medium confidence"/>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r="4968"/>
                    <a:stretch/>
                  </pic:blipFill>
                  <pic:spPr bwMode="auto">
                    <a:xfrm>
                      <a:off x="0" y="0"/>
                      <a:ext cx="8454294" cy="4446615"/>
                    </a:xfrm>
                    <a:prstGeom prst="rect">
                      <a:avLst/>
                    </a:prstGeom>
                    <a:noFill/>
                    <a:ln>
                      <a:noFill/>
                    </a:ln>
                    <a:extLst>
                      <a:ext uri="{53640926-AAD7-44D8-BBD7-CCE9431645EC}">
                        <a14:shadowObscured xmlns:a14="http://schemas.microsoft.com/office/drawing/2010/main"/>
                      </a:ext>
                    </a:extLst>
                  </pic:spPr>
                </pic:pic>
              </a:graphicData>
            </a:graphic>
          </wp:inline>
        </w:drawing>
      </w:r>
    </w:p>
    <w:p w14:paraId="3BD2461B" w14:textId="77777777" w:rsidR="00A17BB8" w:rsidRPr="00255275" w:rsidRDefault="00A17BB8" w:rsidP="00A17BB8">
      <w:pPr>
        <w:rPr>
          <w:rFonts w:ascii="Times New Roman" w:hAnsi="Times New Roman" w:cs="Times New Roman"/>
          <w:noProof/>
          <w:sz w:val="24"/>
          <w:szCs w:val="24"/>
        </w:rPr>
      </w:pPr>
      <w:r w:rsidRPr="00255275">
        <w:rPr>
          <w:rFonts w:ascii="Times New Roman" w:hAnsi="Times New Roman" w:cs="Times New Roman"/>
          <w:b/>
          <w:noProof/>
          <w:sz w:val="24"/>
          <w:szCs w:val="24"/>
        </w:rPr>
        <w:t>Figure 2.</w:t>
      </w:r>
      <w:r w:rsidRPr="00255275">
        <w:rPr>
          <w:rFonts w:ascii="Times New Roman" w:hAnsi="Times New Roman" w:cs="Times New Roman"/>
          <w:noProof/>
          <w:sz w:val="24"/>
          <w:szCs w:val="24"/>
        </w:rPr>
        <w:t xml:space="preserve"> Phylogenetic analysis based on </w:t>
      </w:r>
      <w:r w:rsidRPr="00255275">
        <w:rPr>
          <w:rFonts w:ascii="Times New Roman" w:hAnsi="Times New Roman" w:cs="Times New Roman"/>
          <w:i/>
          <w:iCs/>
          <w:noProof/>
          <w:sz w:val="24"/>
          <w:szCs w:val="24"/>
        </w:rPr>
        <w:t>16S rRNA</w:t>
      </w:r>
      <w:r w:rsidRPr="00255275">
        <w:rPr>
          <w:rFonts w:ascii="Times New Roman" w:hAnsi="Times New Roman" w:cs="Times New Roman"/>
          <w:noProof/>
          <w:sz w:val="24"/>
          <w:szCs w:val="24"/>
        </w:rPr>
        <w:t xml:space="preserve"> (A) and </w:t>
      </w:r>
      <w:r w:rsidRPr="00255275">
        <w:rPr>
          <w:rFonts w:ascii="Times New Roman" w:hAnsi="Times New Roman" w:cs="Times New Roman"/>
          <w:i/>
          <w:iCs/>
          <w:noProof/>
          <w:sz w:val="24"/>
          <w:szCs w:val="24"/>
        </w:rPr>
        <w:t>gyrB</w:t>
      </w:r>
      <w:r w:rsidRPr="00255275">
        <w:rPr>
          <w:rFonts w:ascii="Times New Roman" w:hAnsi="Times New Roman" w:cs="Times New Roman"/>
          <w:noProof/>
          <w:sz w:val="24"/>
          <w:szCs w:val="24"/>
        </w:rPr>
        <w:t xml:space="preserve"> (B) sequences of the nine selected </w:t>
      </w:r>
      <w:r w:rsidRPr="00255275">
        <w:rPr>
          <w:rFonts w:ascii="Times New Roman" w:hAnsi="Times New Roman" w:cs="Times New Roman"/>
          <w:i/>
          <w:noProof/>
          <w:sz w:val="24"/>
          <w:szCs w:val="24"/>
        </w:rPr>
        <w:t>E.ictaluri</w:t>
      </w:r>
      <w:r w:rsidRPr="00255275">
        <w:rPr>
          <w:rFonts w:ascii="Times New Roman" w:hAnsi="Times New Roman" w:cs="Times New Roman"/>
          <w:noProof/>
          <w:sz w:val="24"/>
          <w:szCs w:val="24"/>
        </w:rPr>
        <w:t xml:space="preserve"> isolates (red dots) from infected tilapia in this study, together with that of </w:t>
      </w:r>
      <w:r w:rsidRPr="00255275">
        <w:rPr>
          <w:rFonts w:ascii="Times New Roman" w:hAnsi="Times New Roman" w:cs="Times New Roman"/>
          <w:i/>
          <w:noProof/>
          <w:sz w:val="24"/>
          <w:szCs w:val="24"/>
        </w:rPr>
        <w:t>E. ictaluri</w:t>
      </w:r>
      <w:r w:rsidRPr="00255275">
        <w:rPr>
          <w:rFonts w:ascii="Times New Roman" w:hAnsi="Times New Roman" w:cs="Times New Roman"/>
          <w:noProof/>
          <w:sz w:val="24"/>
          <w:szCs w:val="24"/>
        </w:rPr>
        <w:t xml:space="preserve"> isolates and other </w:t>
      </w:r>
      <w:r w:rsidRPr="00255275">
        <w:rPr>
          <w:rFonts w:ascii="Times New Roman" w:hAnsi="Times New Roman" w:cs="Times New Roman"/>
          <w:i/>
          <w:iCs/>
          <w:noProof/>
          <w:sz w:val="24"/>
          <w:szCs w:val="24"/>
        </w:rPr>
        <w:t>Edwardsiella</w:t>
      </w:r>
      <w:r w:rsidRPr="00255275">
        <w:rPr>
          <w:rFonts w:ascii="Times New Roman" w:hAnsi="Times New Roman" w:cs="Times New Roman"/>
          <w:noProof/>
          <w:sz w:val="24"/>
          <w:szCs w:val="24"/>
        </w:rPr>
        <w:t xml:space="preserve"> species retrieved from GenBank, using the neighbour-joining method. Bootstraps of 1000 replicates were performed.</w:t>
      </w:r>
    </w:p>
    <w:p w14:paraId="2217A763" w14:textId="77777777" w:rsidR="001F4D6C" w:rsidRDefault="001F4D6C" w:rsidP="001F4D6C">
      <w:pPr>
        <w:spacing w:after="160" w:line="259" w:lineRule="auto"/>
        <w:rPr>
          <w:rFonts w:ascii="Times New Roman" w:hAnsi="Times New Roman" w:cs="Times New Roman"/>
          <w:noProof/>
          <w:sz w:val="24"/>
          <w:szCs w:val="24"/>
        </w:rPr>
      </w:pPr>
      <w:r>
        <w:rPr>
          <w:rFonts w:ascii="Times New Roman" w:hAnsi="Times New Roman" w:cs="Times New Roman"/>
          <w:noProof/>
          <w:sz w:val="24"/>
          <w:szCs w:val="24"/>
        </w:rPr>
        <w:br w:type="page"/>
      </w:r>
    </w:p>
    <w:p w14:paraId="2217A764" w14:textId="77777777" w:rsidR="001F4D6C" w:rsidRDefault="001F4D6C" w:rsidP="001F4D6C">
      <w:pPr>
        <w:spacing w:line="480" w:lineRule="auto"/>
        <w:jc w:val="both"/>
        <w:rPr>
          <w:rFonts w:ascii="Times New Roman" w:hAnsi="Times New Roman" w:cs="Times New Roman"/>
          <w:bCs/>
          <w:iCs/>
          <w:sz w:val="24"/>
          <w:szCs w:val="24"/>
        </w:rPr>
      </w:pPr>
      <w:r w:rsidRPr="00FF295B">
        <w:rPr>
          <w:rFonts w:ascii="Times New Roman" w:hAnsi="Times New Roman" w:cs="Times New Roman"/>
          <w:bCs/>
          <w:iCs/>
          <w:noProof/>
          <w:sz w:val="24"/>
          <w:szCs w:val="24"/>
        </w:rPr>
        <w:lastRenderedPageBreak/>
        <w:drawing>
          <wp:inline distT="0" distB="0" distL="0" distR="0" wp14:anchorId="2217A774" wp14:editId="2217A775">
            <wp:extent cx="8277101" cy="2743200"/>
            <wp:effectExtent l="0" t="0" r="0" b="0"/>
            <wp:docPr id="21" name="Picture 3" descr="A computer screen captur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 descr="A computer screen capture&#10;&#10;Description automatically generated with low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294348" cy="2748916"/>
                    </a:xfrm>
                    <a:prstGeom prst="rect">
                      <a:avLst/>
                    </a:prstGeom>
                    <a:noFill/>
                    <a:ln>
                      <a:noFill/>
                    </a:ln>
                    <a:effectLst/>
                  </pic:spPr>
                </pic:pic>
              </a:graphicData>
            </a:graphic>
          </wp:inline>
        </w:drawing>
      </w:r>
    </w:p>
    <w:p w14:paraId="596B1637" w14:textId="77777777" w:rsidR="0021281F" w:rsidRPr="00B22186" w:rsidRDefault="0021281F" w:rsidP="0021281F">
      <w:pPr>
        <w:rPr>
          <w:rFonts w:ascii="Times New Roman" w:hAnsi="Times New Roman" w:cs="Times New Roman"/>
          <w:sz w:val="24"/>
          <w:szCs w:val="24"/>
        </w:rPr>
      </w:pPr>
      <w:r w:rsidRPr="00B22186">
        <w:rPr>
          <w:rFonts w:ascii="Times New Roman" w:hAnsi="Times New Roman" w:cs="Times New Roman"/>
          <w:b/>
          <w:iCs/>
          <w:sz w:val="24"/>
          <w:szCs w:val="24"/>
        </w:rPr>
        <w:t>Figure 3</w:t>
      </w:r>
      <w:r w:rsidRPr="00B22186">
        <w:rPr>
          <w:rFonts w:ascii="Times New Roman" w:hAnsi="Times New Roman" w:cs="Times New Roman"/>
          <w:bCs/>
          <w:iCs/>
          <w:sz w:val="24"/>
          <w:szCs w:val="24"/>
        </w:rPr>
        <w:t xml:space="preserve">. </w:t>
      </w:r>
      <w:r w:rsidRPr="00B22186">
        <w:rPr>
          <w:rFonts w:ascii="Times New Roman" w:hAnsi="Times New Roman" w:cs="Times New Roman"/>
          <w:sz w:val="24"/>
          <w:szCs w:val="24"/>
        </w:rPr>
        <w:t xml:space="preserve">Amplified products of the genes </w:t>
      </w:r>
      <w:r w:rsidRPr="00B22186">
        <w:rPr>
          <w:rFonts w:ascii="Times New Roman" w:hAnsi="Times New Roman" w:cs="Times New Roman"/>
          <w:bCs/>
          <w:iCs/>
          <w:sz w:val="24"/>
          <w:szCs w:val="24"/>
        </w:rPr>
        <w:t xml:space="preserve">found on </w:t>
      </w:r>
      <w:r w:rsidRPr="00B22186">
        <w:rPr>
          <w:rFonts w:ascii="Times New Roman" w:hAnsi="Times New Roman" w:cs="Times New Roman"/>
          <w:i/>
          <w:iCs/>
          <w:noProof/>
          <w:sz w:val="24"/>
          <w:szCs w:val="24"/>
        </w:rPr>
        <w:t>Edwardsiella</w:t>
      </w:r>
      <w:r w:rsidRPr="00B22186">
        <w:rPr>
          <w:rFonts w:ascii="Times New Roman" w:hAnsi="Times New Roman" w:cs="Times New Roman"/>
          <w:i/>
          <w:noProof/>
          <w:sz w:val="24"/>
          <w:szCs w:val="24"/>
        </w:rPr>
        <w:t xml:space="preserve"> ictaluri</w:t>
      </w:r>
      <w:r>
        <w:rPr>
          <w:rFonts w:ascii="Times New Roman" w:hAnsi="Times New Roman" w:cs="Times New Roman"/>
          <w:i/>
          <w:noProof/>
          <w:sz w:val="24"/>
          <w:szCs w:val="24"/>
        </w:rPr>
        <w:t xml:space="preserve"> </w:t>
      </w:r>
      <w:r w:rsidRPr="00255275">
        <w:rPr>
          <w:rFonts w:ascii="Times New Roman" w:hAnsi="Times New Roman" w:cs="Times New Roman"/>
          <w:bCs/>
          <w:iCs/>
          <w:sz w:val="24"/>
          <w:szCs w:val="24"/>
        </w:rPr>
        <w:t>pathogenicity islands</w:t>
      </w:r>
      <w:r w:rsidRPr="00B22186">
        <w:rPr>
          <w:rFonts w:ascii="Times New Roman" w:hAnsi="Times New Roman" w:cs="Times New Roman"/>
          <w:bCs/>
          <w:iCs/>
          <w:sz w:val="24"/>
          <w:szCs w:val="24"/>
        </w:rPr>
        <w:t xml:space="preserve">, </w:t>
      </w:r>
      <w:r w:rsidRPr="00B22186">
        <w:rPr>
          <w:rFonts w:ascii="Times New Roman" w:hAnsi="Times New Roman" w:cs="Times New Roman"/>
          <w:bCs/>
          <w:i/>
          <w:sz w:val="24"/>
          <w:szCs w:val="24"/>
        </w:rPr>
        <w:t>esrC</w:t>
      </w:r>
      <w:r w:rsidRPr="00B22186">
        <w:rPr>
          <w:rFonts w:ascii="Times New Roman" w:hAnsi="Times New Roman" w:cs="Times New Roman"/>
          <w:bCs/>
          <w:iCs/>
          <w:sz w:val="24"/>
          <w:szCs w:val="24"/>
        </w:rPr>
        <w:t xml:space="preserve">, </w:t>
      </w:r>
      <w:r w:rsidRPr="00B22186">
        <w:rPr>
          <w:rFonts w:ascii="Times New Roman" w:hAnsi="Times New Roman" w:cs="Times New Roman"/>
          <w:bCs/>
          <w:i/>
          <w:sz w:val="24"/>
          <w:szCs w:val="24"/>
        </w:rPr>
        <w:t>evpC</w:t>
      </w:r>
      <w:r w:rsidRPr="00B22186">
        <w:rPr>
          <w:rFonts w:ascii="Times New Roman" w:hAnsi="Times New Roman" w:cs="Times New Roman"/>
          <w:bCs/>
          <w:iCs/>
          <w:sz w:val="24"/>
          <w:szCs w:val="24"/>
        </w:rPr>
        <w:t xml:space="preserve">, </w:t>
      </w:r>
      <w:r w:rsidRPr="00B22186">
        <w:rPr>
          <w:rFonts w:ascii="Times New Roman" w:hAnsi="Times New Roman" w:cs="Times New Roman"/>
          <w:bCs/>
          <w:i/>
          <w:sz w:val="24"/>
          <w:szCs w:val="24"/>
        </w:rPr>
        <w:t>ureA-C</w:t>
      </w:r>
      <w:r w:rsidRPr="00B22186">
        <w:rPr>
          <w:rFonts w:ascii="Times New Roman" w:hAnsi="Times New Roman" w:cs="Times New Roman"/>
          <w:sz w:val="24"/>
          <w:szCs w:val="24"/>
        </w:rPr>
        <w:t xml:space="preserve"> in 26 </w:t>
      </w:r>
      <w:r w:rsidRPr="00B22186">
        <w:rPr>
          <w:rFonts w:ascii="Times New Roman" w:hAnsi="Times New Roman" w:cs="Times New Roman"/>
          <w:i/>
          <w:sz w:val="24"/>
          <w:szCs w:val="24"/>
        </w:rPr>
        <w:t>E. ictaluri</w:t>
      </w:r>
      <w:r w:rsidRPr="00B22186">
        <w:rPr>
          <w:rFonts w:ascii="Times New Roman" w:hAnsi="Times New Roman" w:cs="Times New Roman"/>
          <w:sz w:val="24"/>
          <w:szCs w:val="24"/>
        </w:rPr>
        <w:t xml:space="preserve"> isolates</w:t>
      </w:r>
      <w:r w:rsidRPr="00B22186">
        <w:rPr>
          <w:rFonts w:ascii="Times New Roman" w:hAnsi="Times New Roman" w:cs="Times New Roman"/>
          <w:bCs/>
          <w:iCs/>
          <w:sz w:val="24"/>
          <w:szCs w:val="24"/>
        </w:rPr>
        <w:t xml:space="preserve">. </w:t>
      </w:r>
      <w:r w:rsidRPr="00B22186">
        <w:rPr>
          <w:rFonts w:ascii="Times New Roman" w:hAnsi="Times New Roman" w:cs="Times New Roman"/>
          <w:sz w:val="24"/>
          <w:szCs w:val="24"/>
        </w:rPr>
        <w:t xml:space="preserve">M: DNA ladder; lanes 1–26: 26 </w:t>
      </w:r>
      <w:r w:rsidRPr="00B22186">
        <w:rPr>
          <w:rFonts w:ascii="Times New Roman" w:hAnsi="Times New Roman" w:cs="Times New Roman"/>
          <w:i/>
          <w:sz w:val="24"/>
          <w:szCs w:val="24"/>
        </w:rPr>
        <w:t>E. ictaluri</w:t>
      </w:r>
      <w:r w:rsidRPr="00B22186">
        <w:rPr>
          <w:rFonts w:ascii="Times New Roman" w:hAnsi="Times New Roman" w:cs="Times New Roman"/>
          <w:sz w:val="24"/>
          <w:szCs w:val="24"/>
        </w:rPr>
        <w:t xml:space="preserve"> isolates</w:t>
      </w:r>
      <w:r w:rsidRPr="00B22186">
        <w:rPr>
          <w:rFonts w:ascii="Times New Roman" w:hAnsi="Times New Roman" w:cs="Times New Roman"/>
          <w:bCs/>
          <w:iCs/>
          <w:sz w:val="24"/>
          <w:szCs w:val="24"/>
        </w:rPr>
        <w:t>; N: no template control.</w:t>
      </w:r>
    </w:p>
    <w:p w14:paraId="2217A766" w14:textId="77777777" w:rsidR="001F4D6C" w:rsidRDefault="001F4D6C" w:rsidP="001F4D6C">
      <w:pPr>
        <w:spacing w:after="160" w:line="259" w:lineRule="auto"/>
        <w:rPr>
          <w:rFonts w:ascii="Times New Roman" w:hAnsi="Times New Roman" w:cs="Times New Roman"/>
          <w:bCs/>
          <w:iCs/>
          <w:sz w:val="24"/>
          <w:szCs w:val="24"/>
        </w:rPr>
      </w:pPr>
      <w:r>
        <w:rPr>
          <w:rFonts w:ascii="Times New Roman" w:hAnsi="Times New Roman" w:cs="Times New Roman"/>
          <w:bCs/>
          <w:iCs/>
          <w:sz w:val="24"/>
          <w:szCs w:val="24"/>
        </w:rPr>
        <w:br w:type="page"/>
      </w:r>
    </w:p>
    <w:p w14:paraId="2217A767" w14:textId="77777777" w:rsidR="001F4D6C" w:rsidRPr="00E52FBA" w:rsidRDefault="00564D75" w:rsidP="001F4D6C">
      <w:pPr>
        <w:rPr>
          <w:rFonts w:ascii="Times New Roman" w:hAnsi="Times New Roman" w:cs="Times New Roman"/>
          <w:b/>
          <w:i/>
          <w:sz w:val="24"/>
          <w:szCs w:val="24"/>
        </w:rPr>
      </w:pPr>
      <w:r>
        <w:rPr>
          <w:rFonts w:ascii="Times New Roman" w:hAnsi="Times New Roman" w:cs="Times New Roman"/>
          <w:b/>
          <w:i/>
          <w:noProof/>
          <w:sz w:val="24"/>
          <w:szCs w:val="24"/>
        </w:rPr>
        <w:lastRenderedPageBreak/>
        <w:drawing>
          <wp:inline distT="0" distB="0" distL="0" distR="0" wp14:anchorId="2217A776" wp14:editId="2217A777">
            <wp:extent cx="8118282" cy="47151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153836" cy="4735773"/>
                    </a:xfrm>
                    <a:prstGeom prst="rect">
                      <a:avLst/>
                    </a:prstGeom>
                    <a:noFill/>
                  </pic:spPr>
                </pic:pic>
              </a:graphicData>
            </a:graphic>
          </wp:inline>
        </w:drawing>
      </w:r>
    </w:p>
    <w:p w14:paraId="748FAE39" w14:textId="77777777" w:rsidR="00FD61EB" w:rsidRPr="00B22186" w:rsidRDefault="00FD61EB" w:rsidP="00FD61EB">
      <w:pPr>
        <w:spacing w:after="160" w:line="259" w:lineRule="auto"/>
        <w:rPr>
          <w:rFonts w:ascii="Times New Roman" w:hAnsi="Times New Roman" w:cs="Times New Roman"/>
          <w:noProof/>
          <w:sz w:val="24"/>
          <w:szCs w:val="24"/>
        </w:rPr>
      </w:pPr>
      <w:r w:rsidRPr="00B22186">
        <w:rPr>
          <w:rFonts w:ascii="Times New Roman" w:hAnsi="Times New Roman" w:cs="Times New Roman"/>
          <w:b/>
          <w:bCs/>
          <w:iCs/>
          <w:noProof/>
          <w:sz w:val="24"/>
          <w:szCs w:val="24"/>
        </w:rPr>
        <w:t>Figure 4.</w:t>
      </w:r>
      <w:r w:rsidRPr="00B22186">
        <w:rPr>
          <w:rFonts w:ascii="Times New Roman" w:hAnsi="Times New Roman" w:cs="Times New Roman"/>
          <w:bCs/>
          <w:iCs/>
          <w:noProof/>
          <w:sz w:val="24"/>
          <w:szCs w:val="24"/>
        </w:rPr>
        <w:t xml:space="preserve"> Daily mean accumulative mortality of fish following injection challenge with four </w:t>
      </w:r>
      <w:r w:rsidRPr="00B22186">
        <w:rPr>
          <w:rFonts w:ascii="Times New Roman" w:hAnsi="Times New Roman" w:cs="Times New Roman"/>
          <w:bCs/>
          <w:i/>
          <w:iCs/>
          <w:noProof/>
          <w:sz w:val="24"/>
          <w:szCs w:val="24"/>
        </w:rPr>
        <w:t>E. ictaluri</w:t>
      </w:r>
      <w:r w:rsidRPr="00B22186">
        <w:rPr>
          <w:rFonts w:ascii="Times New Roman" w:hAnsi="Times New Roman" w:cs="Times New Roman"/>
          <w:bCs/>
          <w:iCs/>
          <w:noProof/>
          <w:sz w:val="24"/>
          <w:szCs w:val="24"/>
        </w:rPr>
        <w:t xml:space="preserve"> isolates: A, </w:t>
      </w:r>
      <w:r w:rsidRPr="00B22186">
        <w:rPr>
          <w:rFonts w:ascii="Times New Roman" w:hAnsi="Times New Roman" w:cs="Times New Roman"/>
          <w:bCs/>
          <w:iCs/>
          <w:sz w:val="24"/>
          <w:szCs w:val="24"/>
        </w:rPr>
        <w:t>Ed.HB-02</w:t>
      </w:r>
      <w:r w:rsidRPr="00B22186">
        <w:rPr>
          <w:rFonts w:ascii="Times New Roman" w:hAnsi="Times New Roman" w:cs="Times New Roman"/>
          <w:bCs/>
          <w:iCs/>
          <w:noProof/>
          <w:sz w:val="24"/>
          <w:szCs w:val="24"/>
        </w:rPr>
        <w:t>; B, Ed.</w:t>
      </w:r>
      <w:r w:rsidRPr="00B22186">
        <w:rPr>
          <w:rFonts w:ascii="Times New Roman" w:hAnsi="Times New Roman" w:cs="Times New Roman"/>
          <w:bCs/>
          <w:iCs/>
          <w:sz w:val="24"/>
          <w:szCs w:val="24"/>
        </w:rPr>
        <w:t>HD-09</w:t>
      </w:r>
      <w:r w:rsidRPr="00B22186">
        <w:rPr>
          <w:rFonts w:ascii="Times New Roman" w:hAnsi="Times New Roman" w:cs="Times New Roman"/>
          <w:bCs/>
          <w:iCs/>
          <w:noProof/>
          <w:sz w:val="24"/>
          <w:szCs w:val="24"/>
        </w:rPr>
        <w:t>, C, Ed.</w:t>
      </w:r>
      <w:r w:rsidRPr="00B22186">
        <w:rPr>
          <w:rFonts w:ascii="Times New Roman" w:hAnsi="Times New Roman" w:cs="Times New Roman"/>
          <w:bCs/>
          <w:iCs/>
          <w:sz w:val="24"/>
          <w:szCs w:val="24"/>
        </w:rPr>
        <w:t>YB-08</w:t>
      </w:r>
      <w:r w:rsidRPr="00B22186">
        <w:rPr>
          <w:rFonts w:ascii="Times New Roman" w:hAnsi="Times New Roman" w:cs="Times New Roman"/>
          <w:bCs/>
          <w:iCs/>
          <w:noProof/>
          <w:sz w:val="24"/>
          <w:szCs w:val="24"/>
        </w:rPr>
        <w:t>, D, Ed.</w:t>
      </w:r>
      <w:r w:rsidRPr="00B22186">
        <w:rPr>
          <w:rFonts w:ascii="Times New Roman" w:hAnsi="Times New Roman" w:cs="Times New Roman"/>
          <w:bCs/>
          <w:iCs/>
          <w:sz w:val="24"/>
          <w:szCs w:val="24"/>
        </w:rPr>
        <w:t>TB-07. Seven doses (</w:t>
      </w:r>
      <w:r w:rsidRPr="00B22186">
        <w:rPr>
          <w:rFonts w:ascii="Times New Roman" w:eastAsia="Times New Roman" w:hAnsi="Times New Roman" w:cs="Times New Roman"/>
          <w:color w:val="000000" w:themeColor="text1"/>
          <w:sz w:val="24"/>
          <w:szCs w:val="24"/>
        </w:rPr>
        <w:t>10</w:t>
      </w:r>
      <w:r w:rsidRPr="00B22186">
        <w:rPr>
          <w:rFonts w:ascii="Times New Roman" w:eastAsia="Times New Roman" w:hAnsi="Times New Roman" w:cs="Times New Roman"/>
          <w:color w:val="000000" w:themeColor="text1"/>
          <w:sz w:val="24"/>
          <w:szCs w:val="24"/>
          <w:vertAlign w:val="superscript"/>
        </w:rPr>
        <w:t>1</w:t>
      </w:r>
      <w:r w:rsidRPr="00B22186">
        <w:rPr>
          <w:rFonts w:ascii="Times New Roman" w:eastAsia="Times New Roman" w:hAnsi="Times New Roman" w:cs="Times New Roman"/>
          <w:color w:val="000000" w:themeColor="text1"/>
          <w:sz w:val="24"/>
          <w:szCs w:val="24"/>
        </w:rPr>
        <w:t>–10</w:t>
      </w:r>
      <w:r w:rsidRPr="00B22186">
        <w:rPr>
          <w:rFonts w:ascii="Times New Roman" w:eastAsia="Times New Roman" w:hAnsi="Times New Roman" w:cs="Times New Roman"/>
          <w:color w:val="000000" w:themeColor="text1"/>
          <w:sz w:val="24"/>
          <w:szCs w:val="24"/>
          <w:vertAlign w:val="superscript"/>
        </w:rPr>
        <w:t xml:space="preserve">7 </w:t>
      </w:r>
      <w:r w:rsidRPr="00B22186">
        <w:rPr>
          <w:rFonts w:ascii="Times New Roman" w:eastAsia="Times New Roman" w:hAnsi="Times New Roman" w:cs="Times New Roman"/>
          <w:color w:val="000000" w:themeColor="text1"/>
          <w:sz w:val="24"/>
          <w:szCs w:val="24"/>
        </w:rPr>
        <w:t xml:space="preserve">CFU/fish) </w:t>
      </w:r>
      <w:r w:rsidRPr="00B22186">
        <w:rPr>
          <w:rFonts w:ascii="Times New Roman" w:hAnsi="Times New Roman" w:cs="Times New Roman"/>
          <w:bCs/>
          <w:iCs/>
          <w:sz w:val="24"/>
          <w:szCs w:val="24"/>
        </w:rPr>
        <w:t xml:space="preserve">of each bacterial isolate were </w:t>
      </w:r>
      <w:r w:rsidRPr="00B22186">
        <w:rPr>
          <w:rFonts w:ascii="Times New Roman" w:eastAsia="Times New Roman" w:hAnsi="Times New Roman" w:cs="Times New Roman"/>
          <w:color w:val="000000" w:themeColor="text1"/>
          <w:sz w:val="24"/>
          <w:szCs w:val="24"/>
        </w:rPr>
        <w:t>intraperitoneally injected into Nile tilapia (n =15/group with two replicates) resulting in the corresponding LD</w:t>
      </w:r>
      <w:r w:rsidRPr="00B22186">
        <w:rPr>
          <w:rFonts w:ascii="Times New Roman" w:eastAsia="Times New Roman" w:hAnsi="Times New Roman" w:cs="Times New Roman"/>
          <w:color w:val="000000" w:themeColor="text1"/>
          <w:sz w:val="24"/>
          <w:szCs w:val="24"/>
          <w:vertAlign w:val="subscript"/>
        </w:rPr>
        <w:t>50</w:t>
      </w:r>
      <w:r w:rsidRPr="00B22186">
        <w:rPr>
          <w:rFonts w:ascii="Times New Roman" w:eastAsia="Times New Roman" w:hAnsi="Times New Roman" w:cs="Times New Roman"/>
          <w:color w:val="000000" w:themeColor="text1"/>
          <w:sz w:val="24"/>
          <w:szCs w:val="24"/>
        </w:rPr>
        <w:t xml:space="preserve"> values of </w:t>
      </w:r>
      <w:r w:rsidRPr="00B22186">
        <w:rPr>
          <w:rFonts w:ascii="Times New Roman" w:hAnsi="Times New Roman" w:cs="Times New Roman"/>
          <w:bCs/>
          <w:iCs/>
          <w:sz w:val="24"/>
          <w:szCs w:val="24"/>
        </w:rPr>
        <w:t>42, 54, 46, and 61 CFU/fish.</w:t>
      </w:r>
    </w:p>
    <w:p w14:paraId="2217A769" w14:textId="77777777" w:rsidR="001F4D6C" w:rsidRDefault="001F4D6C" w:rsidP="001F4D6C">
      <w:pPr>
        <w:rPr>
          <w:rFonts w:ascii="Times New Roman" w:hAnsi="Times New Roman" w:cs="Times New Roman"/>
          <w:bCs/>
          <w:iCs/>
          <w:sz w:val="24"/>
          <w:szCs w:val="24"/>
        </w:rPr>
      </w:pPr>
    </w:p>
    <w:p w14:paraId="2217A76A" w14:textId="77777777" w:rsidR="001F4D6C" w:rsidRDefault="001F4D6C" w:rsidP="001F4D6C">
      <w:pPr>
        <w:spacing w:line="480" w:lineRule="auto"/>
        <w:jc w:val="both"/>
        <w:rPr>
          <w:rFonts w:ascii="Times New Roman" w:hAnsi="Times New Roman" w:cs="Times New Roman"/>
          <w:b/>
          <w:sz w:val="24"/>
          <w:szCs w:val="24"/>
        </w:rPr>
        <w:sectPr w:rsidR="001F4D6C" w:rsidSect="00192E1D">
          <w:pgSz w:w="15840" w:h="12240" w:orient="landscape"/>
          <w:pgMar w:top="1440" w:right="1440" w:bottom="1440" w:left="1440" w:header="720" w:footer="720" w:gutter="0"/>
          <w:cols w:space="720"/>
          <w:docGrid w:linePitch="360"/>
        </w:sectPr>
      </w:pPr>
    </w:p>
    <w:p w14:paraId="2217A76B" w14:textId="77777777" w:rsidR="001F4D6C" w:rsidRDefault="001F4D6C" w:rsidP="001F4D6C">
      <w:pPr>
        <w:spacing w:line="480" w:lineRule="auto"/>
        <w:jc w:val="both"/>
        <w:rPr>
          <w:rFonts w:ascii="Times New Roman" w:hAnsi="Times New Roman" w:cs="Times New Roman"/>
          <w:b/>
          <w:sz w:val="24"/>
          <w:szCs w:val="24"/>
        </w:rPr>
      </w:pPr>
      <w:r w:rsidRPr="0029610F">
        <w:rPr>
          <w:rFonts w:ascii="Times New Roman" w:hAnsi="Times New Roman" w:cs="Times New Roman"/>
          <w:b/>
          <w:noProof/>
          <w:sz w:val="24"/>
          <w:szCs w:val="24"/>
        </w:rPr>
        <w:lastRenderedPageBreak/>
        <w:drawing>
          <wp:inline distT="0" distB="0" distL="0" distR="0" wp14:anchorId="2217A778" wp14:editId="2217A779">
            <wp:extent cx="5693434" cy="6148209"/>
            <wp:effectExtent l="0" t="0" r="2540" b="5080"/>
            <wp:docPr id="1" name="Picture 1" descr="A collage of foo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llage of food&#10;&#10;Description automatically generated with low confidenc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049"/>
                    <a:stretch/>
                  </pic:blipFill>
                  <pic:spPr bwMode="auto">
                    <a:xfrm>
                      <a:off x="0" y="0"/>
                      <a:ext cx="5700226" cy="6155543"/>
                    </a:xfrm>
                    <a:prstGeom prst="rect">
                      <a:avLst/>
                    </a:prstGeom>
                    <a:noFill/>
                    <a:ln>
                      <a:noFill/>
                    </a:ln>
                    <a:extLst>
                      <a:ext uri="{53640926-AAD7-44D8-BBD7-CCE9431645EC}">
                        <a14:shadowObscured xmlns:a14="http://schemas.microsoft.com/office/drawing/2010/main"/>
                      </a:ext>
                    </a:extLst>
                  </pic:spPr>
                </pic:pic>
              </a:graphicData>
            </a:graphic>
          </wp:inline>
        </w:drawing>
      </w:r>
    </w:p>
    <w:p w14:paraId="608BB7DA" w14:textId="77777777" w:rsidR="00FB64DD" w:rsidRPr="00B22186" w:rsidRDefault="00FB64DD" w:rsidP="00FB64DD">
      <w:pPr>
        <w:jc w:val="both"/>
        <w:rPr>
          <w:rFonts w:ascii="Times New Roman" w:hAnsi="Times New Roman" w:cs="Times New Roman"/>
          <w:sz w:val="24"/>
          <w:szCs w:val="24"/>
        </w:rPr>
      </w:pPr>
      <w:r w:rsidRPr="00255275">
        <w:rPr>
          <w:rFonts w:ascii="Times New Roman" w:hAnsi="Times New Roman" w:cs="Times New Roman"/>
          <w:b/>
          <w:sz w:val="24"/>
          <w:szCs w:val="24"/>
        </w:rPr>
        <w:t>Figure 5.</w:t>
      </w:r>
      <w:r w:rsidRPr="00255275">
        <w:rPr>
          <w:rFonts w:ascii="Times New Roman" w:hAnsi="Times New Roman" w:cs="Times New Roman"/>
          <w:sz w:val="24"/>
          <w:szCs w:val="24"/>
        </w:rPr>
        <w:t xml:space="preserve"> Mass mortality and gross signs of naturally infected (A-B) and experimentally infected fish (C-F). Clinically sick fish from high dose infection</w:t>
      </w:r>
      <w:r w:rsidRPr="00B22186">
        <w:rPr>
          <w:rFonts w:ascii="Times New Roman" w:hAnsi="Times New Roman" w:cs="Times New Roman"/>
          <w:sz w:val="24"/>
          <w:szCs w:val="24"/>
        </w:rPr>
        <w:t xml:space="preserve"> exhibit typical white spots in the kidney and spleen (C-D, black arrows) after 4 dpi. The liver is a pale color, with hemorrhage and occasionally observed white spots (C-D, arrowheads). Clinically sick fish from low dose infection (&lt;10</w:t>
      </w:r>
      <w:r w:rsidRPr="00B22186">
        <w:rPr>
          <w:rFonts w:ascii="Times New Roman" w:hAnsi="Times New Roman" w:cs="Times New Roman"/>
          <w:sz w:val="24"/>
          <w:szCs w:val="24"/>
          <w:vertAlign w:val="superscript"/>
        </w:rPr>
        <w:t>3</w:t>
      </w:r>
      <w:r w:rsidRPr="00B22186">
        <w:rPr>
          <w:rFonts w:ascii="Times New Roman" w:hAnsi="Times New Roman" w:cs="Times New Roman"/>
          <w:sz w:val="24"/>
          <w:szCs w:val="24"/>
        </w:rPr>
        <w:t xml:space="preserve"> CFU/fish) show clear white spots in the kidney, spleen, and liver and severe tissue degeneration after 10 dpi (E, F). </w:t>
      </w:r>
    </w:p>
    <w:p w14:paraId="2217A76D" w14:textId="77777777" w:rsidR="001F4D6C" w:rsidRPr="005442A4" w:rsidRDefault="001F4D6C" w:rsidP="001F4D6C">
      <w:pPr>
        <w:tabs>
          <w:tab w:val="left" w:pos="7655"/>
        </w:tabs>
        <w:spacing w:line="480" w:lineRule="auto"/>
        <w:jc w:val="both"/>
        <w:rPr>
          <w:rStyle w:val="fontstyle01"/>
          <w:rFonts w:ascii="Times New Roman" w:hAnsi="Times New Roman" w:cs="Times New Roman"/>
          <w:sz w:val="24"/>
          <w:szCs w:val="24"/>
        </w:rPr>
      </w:pPr>
    </w:p>
    <w:p w14:paraId="2217A76E" w14:textId="77777777" w:rsidR="001F4D6C" w:rsidRPr="00E52FBA" w:rsidRDefault="00CA71AD" w:rsidP="001F4D6C">
      <w:pPr>
        <w:spacing w:line="480" w:lineRule="auto"/>
        <w:jc w:val="center"/>
        <w:rPr>
          <w:rStyle w:val="fontstyle01"/>
          <w:rFonts w:ascii="Times New Roman" w:hAnsi="Times New Roman" w:cs="Times New Roman"/>
          <w:sz w:val="24"/>
          <w:szCs w:val="24"/>
        </w:rPr>
      </w:pPr>
      <w:r>
        <w:rPr>
          <w:rFonts w:ascii="Times New Roman" w:hAnsi="Times New Roman" w:cs="Times New Roman"/>
          <w:noProof/>
          <w:color w:val="000000"/>
          <w:sz w:val="24"/>
          <w:szCs w:val="24"/>
        </w:rPr>
        <w:lastRenderedPageBreak/>
        <w:drawing>
          <wp:inline distT="0" distB="0" distL="0" distR="0" wp14:anchorId="2217A77A" wp14:editId="2217A77B">
            <wp:extent cx="5931673" cy="810487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666"/>
                    <a:stretch/>
                  </pic:blipFill>
                  <pic:spPr bwMode="auto">
                    <a:xfrm>
                      <a:off x="0" y="0"/>
                      <a:ext cx="5947675" cy="8126741"/>
                    </a:xfrm>
                    <a:prstGeom prst="rect">
                      <a:avLst/>
                    </a:prstGeom>
                    <a:noFill/>
                    <a:ln>
                      <a:noFill/>
                    </a:ln>
                    <a:extLst>
                      <a:ext uri="{53640926-AAD7-44D8-BBD7-CCE9431645EC}">
                        <a14:shadowObscured xmlns:a14="http://schemas.microsoft.com/office/drawing/2010/main"/>
                      </a:ext>
                    </a:extLst>
                  </pic:spPr>
                </pic:pic>
              </a:graphicData>
            </a:graphic>
          </wp:inline>
        </w:drawing>
      </w:r>
    </w:p>
    <w:p w14:paraId="1BA9784F" w14:textId="77777777" w:rsidR="00EE43C9" w:rsidRPr="00B22186" w:rsidRDefault="00EE43C9" w:rsidP="00EE43C9">
      <w:pPr>
        <w:rPr>
          <w:rStyle w:val="fontstyle01"/>
          <w:rFonts w:ascii="Times New Roman" w:hAnsi="Times New Roman" w:cs="Times New Roman"/>
          <w:sz w:val="24"/>
          <w:szCs w:val="24"/>
        </w:rPr>
      </w:pPr>
      <w:r w:rsidRPr="00B22186">
        <w:rPr>
          <w:rStyle w:val="fontstyle01"/>
          <w:rFonts w:ascii="Times New Roman" w:hAnsi="Times New Roman" w:cs="Times New Roman"/>
          <w:b/>
          <w:bCs/>
          <w:sz w:val="24"/>
          <w:szCs w:val="24"/>
        </w:rPr>
        <w:lastRenderedPageBreak/>
        <w:t>Figure 6</w:t>
      </w:r>
      <w:r w:rsidRPr="00B22186">
        <w:rPr>
          <w:rStyle w:val="fontstyle01"/>
          <w:rFonts w:ascii="Times New Roman" w:hAnsi="Times New Roman" w:cs="Times New Roman"/>
          <w:sz w:val="24"/>
          <w:szCs w:val="24"/>
        </w:rPr>
        <w:t>. Histopathological changes of the spleen (A, B), kidney (C, D), liver (E, F) and brain (G, H) of experimentally infected tilapia. Black asterisks indicate pyogranulomas and focal necrosis. Black arrows and black arrowheads indicate the presence of bacterial clumps and pyknosis and karyorrhexis cells. Green arrows mark hemorrhage sites. Blue arrows and blue arrowheads indicate necrotic cells and mitotic figures. Orange arrows indicate hyaline droplet accumulation, while yellow asterisks indicate congestion.</w:t>
      </w:r>
    </w:p>
    <w:p w14:paraId="2217A76F" w14:textId="2FF31641" w:rsidR="001F4D6C" w:rsidRDefault="001F4D6C" w:rsidP="00EE43C9">
      <w:pPr>
        <w:rPr>
          <w:rStyle w:val="fontstyle01"/>
          <w:rFonts w:ascii="Times New Roman" w:hAnsi="Times New Roman" w:cs="Times New Roman"/>
          <w:sz w:val="24"/>
          <w:szCs w:val="24"/>
        </w:rPr>
      </w:pPr>
    </w:p>
    <w:sectPr w:rsidR="001F4D6C">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17A77E" w14:textId="77777777" w:rsidR="007E1831" w:rsidRDefault="007E1831" w:rsidP="001F4D6C">
      <w:pPr>
        <w:spacing w:after="0" w:line="240" w:lineRule="auto"/>
      </w:pPr>
      <w:r>
        <w:separator/>
      </w:r>
    </w:p>
  </w:endnote>
  <w:endnote w:type="continuationSeparator" w:id="0">
    <w:p w14:paraId="2217A77F" w14:textId="77777777" w:rsidR="007E1831" w:rsidRDefault="007E1831" w:rsidP="001F4D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dvOT596495f2">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17A77C" w14:textId="77777777" w:rsidR="007E1831" w:rsidRDefault="007E1831" w:rsidP="001F4D6C">
      <w:pPr>
        <w:spacing w:after="0" w:line="240" w:lineRule="auto"/>
      </w:pPr>
      <w:r>
        <w:separator/>
      </w:r>
    </w:p>
  </w:footnote>
  <w:footnote w:type="continuationSeparator" w:id="0">
    <w:p w14:paraId="2217A77D" w14:textId="77777777" w:rsidR="007E1831" w:rsidRDefault="007E1831" w:rsidP="001F4D6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eytDAxMLAwNjUzMDZV0lEKTi0uzszPAykwrAUA4Cg8WiwAAAA="/>
  </w:docVars>
  <w:rsids>
    <w:rsidRoot w:val="001F4D6C"/>
    <w:rsid w:val="000257F0"/>
    <w:rsid w:val="001F4D6C"/>
    <w:rsid w:val="00206E1F"/>
    <w:rsid w:val="0021281F"/>
    <w:rsid w:val="00564D75"/>
    <w:rsid w:val="00675E38"/>
    <w:rsid w:val="006A6939"/>
    <w:rsid w:val="007E1831"/>
    <w:rsid w:val="00A17BB8"/>
    <w:rsid w:val="00C51638"/>
    <w:rsid w:val="00CA71AD"/>
    <w:rsid w:val="00D51E1A"/>
    <w:rsid w:val="00EE43C9"/>
    <w:rsid w:val="00FB64DD"/>
    <w:rsid w:val="00FD61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17A75D"/>
  <w15:docId w15:val="{AFB81368-29AE-41C5-866C-40CF619C7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4D6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ntstyle01">
    <w:name w:val="fontstyle01"/>
    <w:basedOn w:val="DefaultParagraphFont"/>
    <w:rsid w:val="001F4D6C"/>
    <w:rPr>
      <w:rFonts w:ascii="AdvOT596495f2" w:hAnsi="AdvOT596495f2" w:hint="default"/>
      <w:b w:val="0"/>
      <w:bCs w:val="0"/>
      <w:i w:val="0"/>
      <w:iCs w:val="0"/>
      <w:color w:val="000000"/>
      <w:sz w:val="14"/>
      <w:szCs w:val="14"/>
    </w:rPr>
  </w:style>
  <w:style w:type="paragraph" w:styleId="BalloonText">
    <w:name w:val="Balloon Text"/>
    <w:basedOn w:val="Normal"/>
    <w:link w:val="BalloonTextChar"/>
    <w:uiPriority w:val="99"/>
    <w:semiHidden/>
    <w:unhideWhenUsed/>
    <w:rsid w:val="001F4D6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F4D6C"/>
    <w:rPr>
      <w:rFonts w:ascii="Tahoma" w:hAnsi="Tahoma" w:cs="Tahoma"/>
      <w:sz w:val="16"/>
      <w:szCs w:val="16"/>
    </w:rPr>
  </w:style>
  <w:style w:type="paragraph" w:styleId="Header">
    <w:name w:val="header"/>
    <w:basedOn w:val="Normal"/>
    <w:link w:val="HeaderChar"/>
    <w:uiPriority w:val="99"/>
    <w:unhideWhenUsed/>
    <w:rsid w:val="001F4D6C"/>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4D6C"/>
  </w:style>
  <w:style w:type="paragraph" w:styleId="Footer">
    <w:name w:val="footer"/>
    <w:basedOn w:val="Normal"/>
    <w:link w:val="FooterChar"/>
    <w:uiPriority w:val="99"/>
    <w:unhideWhenUsed/>
    <w:rsid w:val="001F4D6C"/>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4D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7</Pages>
  <Words>325</Words>
  <Characters>1859</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 Inspiron</dc:creator>
  <cp:lastModifiedBy>Thi Nhinh Doan</cp:lastModifiedBy>
  <cp:revision>8</cp:revision>
  <dcterms:created xsi:type="dcterms:W3CDTF">2021-10-20T07:06:00Z</dcterms:created>
  <dcterms:modified xsi:type="dcterms:W3CDTF">2021-10-20T07:09:00Z</dcterms:modified>
</cp:coreProperties>
</file>